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06" w:rsidRDefault="002A6BC7">
      <w:bookmarkStart w:id="0" w:name="_GoBack"/>
      <w:bookmarkEnd w:id="0"/>
    </w:p>
    <w:p w:rsidR="00562560" w:rsidRDefault="00562560"/>
    <w:p w:rsidR="00562560" w:rsidRDefault="00562560"/>
    <w:p w:rsidR="00562560" w:rsidRPr="00562560" w:rsidRDefault="00562560" w:rsidP="005C0A7B">
      <w:pPr>
        <w:ind w:firstLine="708"/>
        <w:rPr>
          <w:rFonts w:ascii="Arial" w:hAnsi="Arial" w:cs="Arial"/>
          <w:b/>
          <w:color w:val="222222"/>
          <w:u w:val="single"/>
          <w:lang w:val="es-ES"/>
        </w:rPr>
      </w:pPr>
      <w:r w:rsidRPr="005C0A7B">
        <w:rPr>
          <w:rFonts w:cs="Arial"/>
          <w:b/>
          <w:color w:val="222222"/>
          <w:sz w:val="28"/>
          <w:szCs w:val="28"/>
          <w:u w:val="single"/>
          <w:lang w:val="es-ES"/>
        </w:rPr>
        <w:t>Beca</w:t>
      </w:r>
      <w:r w:rsidR="007A0484">
        <w:rPr>
          <w:rFonts w:cs="Arial"/>
          <w:b/>
          <w:color w:val="222222"/>
          <w:sz w:val="28"/>
          <w:szCs w:val="28"/>
          <w:u w:val="single"/>
          <w:lang w:val="es-ES"/>
        </w:rPr>
        <w:t>s de estudio en Nueva Zelandia para países de</w:t>
      </w:r>
      <w:r w:rsidRPr="005C0A7B">
        <w:rPr>
          <w:rFonts w:cs="Arial"/>
          <w:b/>
          <w:color w:val="222222"/>
          <w:sz w:val="28"/>
          <w:szCs w:val="28"/>
          <w:u w:val="single"/>
          <w:lang w:val="es-ES"/>
        </w:rPr>
        <w:t xml:space="preserve"> América Latina</w:t>
      </w:r>
      <w:r w:rsidRPr="00562560">
        <w:rPr>
          <w:rFonts w:cs="Arial"/>
          <w:color w:val="222222"/>
          <w:lang w:val="es-ES"/>
        </w:rPr>
        <w:br/>
      </w:r>
      <w:r w:rsidRPr="00562560">
        <w:rPr>
          <w:rFonts w:cs="Arial"/>
          <w:color w:val="222222"/>
          <w:lang w:val="es-ES"/>
        </w:rPr>
        <w:br/>
      </w:r>
      <w:r w:rsidRPr="00562560">
        <w:t xml:space="preserve">El Programa de Cooperación Internacional de Nueva Zelanda ofrece becas a ciudadanos de </w:t>
      </w:r>
      <w:r w:rsidR="005C0A7B">
        <w:t>países en desarrollo motivados en generar un cambio positivo en sus pa</w:t>
      </w:r>
      <w:r w:rsidR="005C0A7B" w:rsidRPr="005C0A7B">
        <w:t>íses</w:t>
      </w:r>
      <w:r w:rsidR="005C0A7B">
        <w:t>.</w:t>
      </w:r>
      <w:r w:rsidRPr="00562560">
        <w:br/>
      </w:r>
      <w:r w:rsidRPr="00562560">
        <w:br/>
        <w:t>Los países elegibles</w:t>
      </w:r>
      <w:r w:rsidR="00F73E61">
        <w:t xml:space="preserve"> para estas becas</w:t>
      </w:r>
      <w:r w:rsidRPr="00562560">
        <w:t xml:space="preserve"> en América Latina son: Argentina, Bolivia, Brasil, Chile, Colombia, Costa Rica, Ecuador, El Salvador, Guatemala, Honduras, México, Nicaragua, Panamá, Paraguay, Perú, Uruguay, Venezuela.</w:t>
      </w:r>
      <w:r w:rsidRPr="00562560">
        <w:br/>
      </w:r>
      <w:r w:rsidRPr="00562560">
        <w:br/>
        <w:t xml:space="preserve">Para obtener más información sobre el programa de becas, haga clic </w:t>
      </w:r>
      <w:hyperlink r:id="rId9" w:history="1">
        <w:r w:rsidRPr="00562560">
          <w:rPr>
            <w:rStyle w:val="Hyperlink"/>
          </w:rPr>
          <w:t>aquí.</w:t>
        </w:r>
      </w:hyperlink>
      <w:r w:rsidRPr="00562560">
        <w:br/>
      </w:r>
      <w:r w:rsidRPr="00562560">
        <w:br/>
      </w:r>
      <w:r w:rsidRPr="00562560">
        <w:rPr>
          <w:b/>
          <w:u w:val="single"/>
        </w:rPr>
        <w:t>Tipos de becas y fechas de cierre</w:t>
      </w:r>
      <w:r w:rsidRPr="00562560">
        <w:br/>
      </w:r>
    </w:p>
    <w:p w:rsidR="00562560" w:rsidRPr="00562560" w:rsidRDefault="00562560" w:rsidP="00562560">
      <w:r w:rsidRPr="00562560">
        <w:rPr>
          <w:rFonts w:cs="Arial"/>
          <w:color w:val="222222"/>
          <w:lang w:val="es-ES"/>
        </w:rPr>
        <w:t xml:space="preserve">Tipo de beca: </w:t>
      </w:r>
      <w:r w:rsidRPr="00562560">
        <w:rPr>
          <w:rFonts w:cs="Arial"/>
          <w:color w:val="222222"/>
        </w:rPr>
        <w:t xml:space="preserve">New </w:t>
      </w:r>
      <w:proofErr w:type="spellStart"/>
      <w:r w:rsidRPr="00562560">
        <w:rPr>
          <w:rFonts w:cs="Arial"/>
          <w:color w:val="222222"/>
        </w:rPr>
        <w:t>Zealand</w:t>
      </w:r>
      <w:proofErr w:type="spellEnd"/>
      <w:r w:rsidRPr="00562560">
        <w:rPr>
          <w:rFonts w:cs="Arial"/>
          <w:color w:val="222222"/>
        </w:rPr>
        <w:t xml:space="preserve"> </w:t>
      </w:r>
      <w:proofErr w:type="spellStart"/>
      <w:r w:rsidRPr="00562560">
        <w:rPr>
          <w:rFonts w:cs="Arial"/>
          <w:color w:val="222222"/>
        </w:rPr>
        <w:t>Development</w:t>
      </w:r>
      <w:proofErr w:type="spellEnd"/>
      <w:r w:rsidRPr="00562560">
        <w:rPr>
          <w:rFonts w:cs="Arial"/>
          <w:color w:val="222222"/>
        </w:rPr>
        <w:t xml:space="preserve"> </w:t>
      </w:r>
      <w:proofErr w:type="spellStart"/>
      <w:r w:rsidRPr="00562560">
        <w:rPr>
          <w:rFonts w:cs="Arial"/>
          <w:color w:val="222222"/>
        </w:rPr>
        <w:t>Scholarship</w:t>
      </w:r>
      <w:proofErr w:type="spellEnd"/>
      <w:r w:rsidRPr="00562560">
        <w:rPr>
          <w:rFonts w:cs="Arial"/>
          <w:color w:val="222222"/>
        </w:rPr>
        <w:t xml:space="preserve"> - </w:t>
      </w:r>
      <w:r w:rsidRPr="00562560">
        <w:rPr>
          <w:rFonts w:cs="Arial"/>
          <w:color w:val="222222"/>
          <w:lang w:val="es-ES"/>
        </w:rPr>
        <w:t>Becas del Programa de Desarrollo de Nueva Zelandia</w:t>
      </w:r>
      <w:r w:rsidRPr="00562560">
        <w:rPr>
          <w:rFonts w:cs="Arial"/>
          <w:color w:val="222222"/>
          <w:lang w:val="es-ES"/>
        </w:rPr>
        <w:br/>
      </w:r>
      <w:r w:rsidRPr="00562560">
        <w:rPr>
          <w:rFonts w:cs="Arial"/>
          <w:color w:val="222222"/>
          <w:lang w:val="es-ES"/>
        </w:rPr>
        <w:br/>
      </w:r>
      <w:r w:rsidRPr="00562560">
        <w:t>Cierre de inscripción: 31 de julio de 2015 a las 17:00 horas (horario de Nueva Zelandia)</w:t>
      </w:r>
      <w:r w:rsidRPr="00562560">
        <w:br/>
      </w:r>
      <w:r w:rsidRPr="00562560">
        <w:br/>
      </w:r>
      <w:r w:rsidRPr="00562560">
        <w:rPr>
          <w:b/>
          <w:u w:val="single"/>
        </w:rPr>
        <w:t>Contacto:</w:t>
      </w:r>
      <w:r w:rsidRPr="00562560">
        <w:br/>
      </w:r>
    </w:p>
    <w:p w:rsidR="00562560" w:rsidRPr="00562560" w:rsidRDefault="00562560" w:rsidP="00562560">
      <w:pPr>
        <w:rPr>
          <w:rFonts w:cs="Arial"/>
          <w:color w:val="222222"/>
          <w:u w:val="single"/>
          <w:lang w:val="en-NZ"/>
        </w:rPr>
      </w:pPr>
      <w:proofErr w:type="spellStart"/>
      <w:r w:rsidRPr="00562560">
        <w:rPr>
          <w:rFonts w:cs="Arial"/>
          <w:color w:val="222222"/>
          <w:u w:val="single"/>
          <w:lang w:val="en-NZ"/>
        </w:rPr>
        <w:t>Dirección</w:t>
      </w:r>
      <w:proofErr w:type="spellEnd"/>
      <w:r w:rsidRPr="00562560">
        <w:rPr>
          <w:rFonts w:cs="Arial"/>
          <w:color w:val="222222"/>
          <w:u w:val="single"/>
          <w:lang w:val="en-NZ"/>
        </w:rPr>
        <w:t xml:space="preserve"> postal:</w:t>
      </w:r>
      <w:r w:rsidRPr="00562560">
        <w:rPr>
          <w:rFonts w:cs="Arial"/>
          <w:color w:val="222222"/>
          <w:u w:val="single"/>
          <w:lang w:val="en-NZ"/>
        </w:rPr>
        <w:br/>
      </w:r>
    </w:p>
    <w:p w:rsidR="00562560" w:rsidRPr="00562560" w:rsidRDefault="00562560" w:rsidP="00562560">
      <w:pPr>
        <w:rPr>
          <w:rFonts w:cs="Arial"/>
          <w:color w:val="333333"/>
          <w:sz w:val="20"/>
          <w:szCs w:val="20"/>
          <w:lang w:val="en-NZ"/>
        </w:rPr>
      </w:pPr>
      <w:r w:rsidRPr="00562560">
        <w:rPr>
          <w:rFonts w:cs="Arial"/>
          <w:color w:val="222222"/>
          <w:lang w:val="en-NZ"/>
        </w:rPr>
        <w:t>ATTN: Scholarships</w:t>
      </w:r>
      <w:r w:rsidRPr="00562560">
        <w:rPr>
          <w:rFonts w:cs="Arial"/>
          <w:color w:val="222222"/>
          <w:lang w:val="en-NZ"/>
        </w:rPr>
        <w:br/>
        <w:t>Ministry of Foreign Affairs and Trade</w:t>
      </w:r>
      <w:r w:rsidRPr="00562560">
        <w:rPr>
          <w:rFonts w:cs="Arial"/>
          <w:color w:val="222222"/>
          <w:lang w:val="en-NZ"/>
        </w:rPr>
        <w:br/>
        <w:t>Private Bag 18-901</w:t>
      </w:r>
      <w:r w:rsidRPr="00562560">
        <w:rPr>
          <w:rFonts w:cs="Arial"/>
          <w:color w:val="222222"/>
          <w:lang w:val="en-NZ"/>
        </w:rPr>
        <w:br/>
        <w:t>Wellington 6160</w:t>
      </w:r>
      <w:r w:rsidRPr="00562560">
        <w:rPr>
          <w:rFonts w:cs="Arial"/>
          <w:color w:val="222222"/>
          <w:lang w:val="en-NZ"/>
        </w:rPr>
        <w:br/>
        <w:t>New Zealand</w:t>
      </w:r>
      <w:r w:rsidRPr="00562560">
        <w:rPr>
          <w:rFonts w:cs="Arial"/>
          <w:color w:val="222222"/>
          <w:lang w:val="en-NZ"/>
        </w:rPr>
        <w:br/>
      </w:r>
      <w:r w:rsidRPr="00562560">
        <w:rPr>
          <w:rFonts w:cs="Arial"/>
          <w:color w:val="222222"/>
          <w:lang w:val="en-NZ"/>
        </w:rPr>
        <w:br/>
      </w:r>
      <w:proofErr w:type="spellStart"/>
      <w:r w:rsidRPr="00562560">
        <w:rPr>
          <w:u w:val="single"/>
          <w:lang w:val="en-NZ"/>
        </w:rPr>
        <w:t>Direccion</w:t>
      </w:r>
      <w:proofErr w:type="spellEnd"/>
      <w:r w:rsidRPr="00562560">
        <w:rPr>
          <w:u w:val="single"/>
          <w:lang w:val="en-NZ"/>
        </w:rPr>
        <w:t xml:space="preserve"> para </w:t>
      </w:r>
      <w:proofErr w:type="spellStart"/>
      <w:r w:rsidRPr="00562560">
        <w:rPr>
          <w:u w:val="single"/>
          <w:lang w:val="en-NZ"/>
        </w:rPr>
        <w:t>enviar</w:t>
      </w:r>
      <w:proofErr w:type="spellEnd"/>
      <w:r w:rsidRPr="00562560">
        <w:rPr>
          <w:u w:val="single"/>
          <w:lang w:val="en-NZ"/>
        </w:rPr>
        <w:t xml:space="preserve"> la </w:t>
      </w:r>
      <w:proofErr w:type="spellStart"/>
      <w:r w:rsidRPr="00562560">
        <w:rPr>
          <w:u w:val="single"/>
          <w:lang w:val="en-NZ"/>
        </w:rPr>
        <w:t>documentación</w:t>
      </w:r>
      <w:proofErr w:type="spellEnd"/>
      <w:r w:rsidRPr="00562560">
        <w:rPr>
          <w:u w:val="single"/>
          <w:lang w:val="en-NZ"/>
        </w:rPr>
        <w:t xml:space="preserve"> </w:t>
      </w:r>
      <w:proofErr w:type="spellStart"/>
      <w:r w:rsidRPr="00562560">
        <w:rPr>
          <w:u w:val="single"/>
          <w:lang w:val="en-NZ"/>
        </w:rPr>
        <w:t>por</w:t>
      </w:r>
      <w:proofErr w:type="spellEnd"/>
      <w:r w:rsidRPr="00562560">
        <w:rPr>
          <w:u w:val="single"/>
          <w:lang w:val="en-NZ"/>
        </w:rPr>
        <w:t xml:space="preserve"> courier </w:t>
      </w:r>
      <w:proofErr w:type="spellStart"/>
      <w:r w:rsidRPr="00562560">
        <w:rPr>
          <w:u w:val="single"/>
          <w:lang w:val="en-NZ"/>
        </w:rPr>
        <w:t>privado</w:t>
      </w:r>
      <w:proofErr w:type="spellEnd"/>
      <w:r w:rsidRPr="00562560">
        <w:rPr>
          <w:rStyle w:val="Emphasis"/>
          <w:rFonts w:cs="Arial"/>
          <w:color w:val="333333"/>
          <w:sz w:val="20"/>
          <w:szCs w:val="20"/>
          <w:u w:val="single"/>
          <w:lang w:val="en-NZ"/>
        </w:rPr>
        <w:t>:</w:t>
      </w:r>
      <w:r w:rsidRPr="00562560">
        <w:rPr>
          <w:rFonts w:cs="Arial"/>
          <w:color w:val="333333"/>
          <w:sz w:val="20"/>
          <w:szCs w:val="20"/>
          <w:lang w:val="en-NZ"/>
        </w:rPr>
        <w:br/>
      </w:r>
    </w:p>
    <w:p w:rsidR="00562560" w:rsidRPr="00562560" w:rsidRDefault="00562560" w:rsidP="00562560">
      <w:pPr>
        <w:rPr>
          <w:rFonts w:cs="Arial"/>
          <w:color w:val="222222"/>
          <w:lang w:val="en-NZ"/>
        </w:rPr>
      </w:pPr>
      <w:r w:rsidRPr="00562560">
        <w:rPr>
          <w:rFonts w:cs="Arial"/>
          <w:color w:val="222222"/>
          <w:lang w:val="en-NZ"/>
        </w:rPr>
        <w:t>ATTN: Scholarships</w:t>
      </w:r>
      <w:r w:rsidRPr="00562560">
        <w:rPr>
          <w:rFonts w:cs="Arial"/>
          <w:color w:val="333333"/>
          <w:sz w:val="20"/>
          <w:szCs w:val="20"/>
          <w:lang w:val="en-NZ"/>
        </w:rPr>
        <w:br/>
      </w:r>
      <w:r w:rsidRPr="00562560">
        <w:rPr>
          <w:rFonts w:cs="Arial"/>
          <w:color w:val="222222"/>
          <w:lang w:val="en-NZ"/>
        </w:rPr>
        <w:t>Ministry of Foreign Affairs and Trade</w:t>
      </w:r>
      <w:r w:rsidRPr="00562560">
        <w:rPr>
          <w:rFonts w:cs="Arial"/>
          <w:color w:val="222222"/>
          <w:lang w:val="en-NZ"/>
        </w:rPr>
        <w:br/>
        <w:t>195 Lambton Quay</w:t>
      </w:r>
      <w:r w:rsidRPr="00562560">
        <w:rPr>
          <w:rFonts w:cs="Arial"/>
          <w:color w:val="222222"/>
          <w:lang w:val="en-NZ"/>
        </w:rPr>
        <w:br/>
        <w:t>Wellington 6011</w:t>
      </w:r>
      <w:r w:rsidRPr="00562560">
        <w:rPr>
          <w:rFonts w:cs="Arial"/>
          <w:color w:val="222222"/>
          <w:lang w:val="en-NZ"/>
        </w:rPr>
        <w:br/>
        <w:t>New Zealand</w:t>
      </w:r>
    </w:p>
    <w:p w:rsidR="00562560" w:rsidRPr="00562560" w:rsidRDefault="00562560" w:rsidP="00562560">
      <w:pPr>
        <w:rPr>
          <w:rFonts w:cs="Arial"/>
          <w:color w:val="222222"/>
          <w:lang w:val="en-NZ"/>
        </w:rPr>
      </w:pPr>
    </w:p>
    <w:p w:rsidR="00562560" w:rsidRPr="00562560" w:rsidRDefault="00562560" w:rsidP="00562560">
      <w:pPr>
        <w:rPr>
          <w:rFonts w:cs="Arial"/>
          <w:b/>
          <w:color w:val="222222"/>
          <w:u w:val="single"/>
          <w:lang w:val="es-ES"/>
        </w:rPr>
      </w:pPr>
      <w:r w:rsidRPr="00562560">
        <w:rPr>
          <w:rFonts w:cs="Arial"/>
          <w:b/>
          <w:color w:val="222222"/>
          <w:u w:val="single"/>
          <w:lang w:val="es-ES"/>
        </w:rPr>
        <w:t>Programas de estudio</w:t>
      </w:r>
      <w:r w:rsidRPr="00562560">
        <w:rPr>
          <w:rFonts w:cs="Arial"/>
          <w:b/>
          <w:color w:val="222222"/>
          <w:u w:val="single"/>
          <w:lang w:val="es-ES"/>
        </w:rPr>
        <w:br/>
      </w:r>
    </w:p>
    <w:p w:rsidR="00562560" w:rsidRPr="00562560" w:rsidRDefault="00562560" w:rsidP="00562560">
      <w:pPr>
        <w:rPr>
          <w:rFonts w:cs="Arial"/>
          <w:color w:val="222222"/>
          <w:lang w:val="es-ES"/>
        </w:rPr>
      </w:pPr>
      <w:r w:rsidRPr="00562560">
        <w:rPr>
          <w:rFonts w:cs="Arial"/>
          <w:color w:val="222222"/>
          <w:lang w:val="es-ES"/>
        </w:rPr>
        <w:t>Las becas del Programa de Desarrollo de Nueva Zelandia están disponibles para los siguientes tipos de programas.</w:t>
      </w:r>
    </w:p>
    <w:p w:rsidR="00562560" w:rsidRPr="00562560" w:rsidRDefault="00562560" w:rsidP="00562560">
      <w:pPr>
        <w:rPr>
          <w:rFonts w:cs="Arial"/>
          <w:color w:val="222222"/>
          <w:lang w:val="es-ES"/>
        </w:rPr>
      </w:pPr>
    </w:p>
    <w:p w:rsidR="00562560" w:rsidRPr="00562560" w:rsidRDefault="00562560" w:rsidP="00562560">
      <w:r w:rsidRPr="00562560">
        <w:rPr>
          <w:rFonts w:cs="Arial"/>
          <w:color w:val="222222"/>
          <w:lang w:val="es-ES"/>
        </w:rPr>
        <w:t>Certificado de Postgrado (6 meses)</w:t>
      </w:r>
      <w:r w:rsidRPr="00562560">
        <w:rPr>
          <w:rFonts w:cs="Arial"/>
          <w:color w:val="222222"/>
          <w:lang w:val="es-ES"/>
        </w:rPr>
        <w:br/>
      </w:r>
      <w:r w:rsidRPr="00562560">
        <w:t>Diploma de Postgrado (1 año)</w:t>
      </w:r>
      <w:r w:rsidRPr="00562560">
        <w:br/>
        <w:t>Master (1 - 2 años)</w:t>
      </w:r>
      <w:r w:rsidRPr="00562560">
        <w:br/>
      </w:r>
    </w:p>
    <w:p w:rsidR="00562560" w:rsidRPr="00562560" w:rsidRDefault="00DF14C2" w:rsidP="00562560">
      <w:pPr>
        <w:rPr>
          <w:rFonts w:cs="Arial"/>
          <w:b/>
          <w:color w:val="222222"/>
          <w:u w:val="single"/>
          <w:lang w:val="es-ES"/>
        </w:rPr>
      </w:pPr>
      <w:r>
        <w:rPr>
          <w:rFonts w:cs="Arial"/>
          <w:b/>
          <w:color w:val="222222"/>
          <w:u w:val="single"/>
          <w:lang w:val="es-ES"/>
        </w:rPr>
        <w:lastRenderedPageBreak/>
        <w:t>Formación en</w:t>
      </w:r>
      <w:r w:rsidR="00562560" w:rsidRPr="00562560">
        <w:rPr>
          <w:rFonts w:cs="Arial"/>
          <w:b/>
          <w:color w:val="222222"/>
          <w:u w:val="single"/>
          <w:lang w:val="es-ES"/>
        </w:rPr>
        <w:t xml:space="preserve"> Idioma Inglés</w:t>
      </w:r>
      <w:r w:rsidR="00562560" w:rsidRPr="00562560">
        <w:rPr>
          <w:rFonts w:cs="Arial"/>
          <w:b/>
          <w:color w:val="222222"/>
          <w:u w:val="single"/>
          <w:lang w:val="es-ES"/>
        </w:rPr>
        <w:br/>
      </w:r>
    </w:p>
    <w:p w:rsidR="00562560" w:rsidRPr="00562560" w:rsidRDefault="00562560" w:rsidP="00562560">
      <w:r w:rsidRPr="00562560">
        <w:rPr>
          <w:rFonts w:cs="Arial"/>
          <w:color w:val="222222"/>
          <w:lang w:val="es-ES"/>
        </w:rPr>
        <w:t xml:space="preserve">Como parte de la beca del programa de desarrollo </w:t>
      </w:r>
      <w:r w:rsidR="00F73E61">
        <w:rPr>
          <w:rFonts w:cs="Arial"/>
          <w:color w:val="222222"/>
          <w:lang w:val="es-ES"/>
        </w:rPr>
        <w:t>es</w:t>
      </w:r>
      <w:r w:rsidRPr="00562560">
        <w:rPr>
          <w:rFonts w:cs="Arial"/>
          <w:color w:val="222222"/>
          <w:lang w:val="es-ES"/>
        </w:rPr>
        <w:t xml:space="preserve"> posible tomar cursos cortos de idioma inglés en Nueva Zelandia. Estos serán ofrecidos con el fin de que potenciales candidatos puedan cumplir con los requisitos de competencia lingüística en inglés. Detalles sobre los mismos serán proporcionados solamente a los candidatos que sean seleccionados. </w:t>
      </w:r>
      <w:r w:rsidRPr="00562560">
        <w:rPr>
          <w:rFonts w:cs="Arial"/>
          <w:color w:val="222222"/>
          <w:lang w:val="es-ES"/>
        </w:rPr>
        <w:br/>
      </w:r>
      <w:r w:rsidRPr="00562560">
        <w:rPr>
          <w:rFonts w:cs="Arial"/>
          <w:color w:val="222222"/>
          <w:lang w:val="es-ES"/>
        </w:rPr>
        <w:br/>
      </w:r>
      <w:r w:rsidRPr="00562560">
        <w:rPr>
          <w:b/>
          <w:u w:val="single"/>
        </w:rPr>
        <w:t>Elegibilidad</w:t>
      </w:r>
      <w:r w:rsidRPr="00562560">
        <w:rPr>
          <w:b/>
          <w:u w:val="single"/>
        </w:rPr>
        <w:br/>
      </w:r>
    </w:p>
    <w:p w:rsidR="00562560" w:rsidRPr="00562560" w:rsidRDefault="00562560" w:rsidP="00562560">
      <w:pPr>
        <w:rPr>
          <w:rFonts w:cs="Arial"/>
          <w:color w:val="222222"/>
          <w:lang w:val="es-ES"/>
        </w:rPr>
      </w:pPr>
      <w:r w:rsidRPr="00562560">
        <w:rPr>
          <w:rFonts w:cs="Arial"/>
          <w:color w:val="222222"/>
          <w:lang w:val="es-ES"/>
        </w:rPr>
        <w:t xml:space="preserve">Los candidatos deben cumplir con todos los </w:t>
      </w:r>
      <w:hyperlink r:id="rId10" w:history="1">
        <w:r w:rsidRPr="00562560">
          <w:rPr>
            <w:rStyle w:val="Hyperlink"/>
            <w:rFonts w:cs="Arial"/>
            <w:lang w:val="es-ES"/>
          </w:rPr>
          <w:t>criterios de elegibilidad</w:t>
        </w:r>
      </w:hyperlink>
      <w:r w:rsidRPr="00562560">
        <w:rPr>
          <w:rFonts w:cs="Arial"/>
          <w:color w:val="222222"/>
          <w:lang w:val="es-ES"/>
        </w:rPr>
        <w:t xml:space="preserve"> para poder obtener la beca  </w:t>
      </w:r>
      <w:r w:rsidRPr="00562560">
        <w:rPr>
          <w:rFonts w:cs="Arial"/>
          <w:color w:val="222222"/>
          <w:lang w:val="es-ES"/>
        </w:rPr>
        <w:br/>
      </w:r>
    </w:p>
    <w:p w:rsidR="00562560" w:rsidRPr="00562560" w:rsidRDefault="00562560" w:rsidP="00562560">
      <w:pPr>
        <w:pStyle w:val="ListParagraph"/>
        <w:numPr>
          <w:ilvl w:val="0"/>
          <w:numId w:val="1"/>
        </w:numPr>
      </w:pPr>
      <w:r w:rsidRPr="00562560">
        <w:rPr>
          <w:rFonts w:cs="Arial"/>
          <w:color w:val="222222"/>
          <w:lang w:val="es-ES"/>
        </w:rPr>
        <w:t>Tener un mínimo de 18 años de edad en el momento de comenzar su beca.</w:t>
      </w:r>
    </w:p>
    <w:p w:rsidR="00562560" w:rsidRPr="00562560" w:rsidRDefault="00562560" w:rsidP="00562560">
      <w:pPr>
        <w:pStyle w:val="ListParagraph"/>
        <w:numPr>
          <w:ilvl w:val="0"/>
          <w:numId w:val="1"/>
        </w:numPr>
      </w:pPr>
      <w:r w:rsidRPr="00562560">
        <w:rPr>
          <w:rFonts w:cs="Arial"/>
          <w:color w:val="222222"/>
          <w:lang w:val="es-ES"/>
        </w:rPr>
        <w:t>Ser ciudadano del país desde el cual usted está solicitando una beca y haber residido en el país durante los dos últimos años.</w:t>
      </w:r>
    </w:p>
    <w:p w:rsidR="00562560" w:rsidRPr="00562560" w:rsidRDefault="00562560" w:rsidP="00562560">
      <w:pPr>
        <w:pStyle w:val="ListParagraph"/>
        <w:numPr>
          <w:ilvl w:val="0"/>
          <w:numId w:val="1"/>
        </w:numPr>
      </w:pPr>
      <w:r w:rsidRPr="00562560">
        <w:rPr>
          <w:rFonts w:cs="Arial"/>
          <w:color w:val="222222"/>
          <w:lang w:val="es-ES"/>
        </w:rPr>
        <w:t>Comprometerse a regresar a su país de origen por un mínimo de dos años al término de la beca.</w:t>
      </w:r>
      <w:r w:rsidRPr="00562560">
        <w:rPr>
          <w:rFonts w:cs="Arial"/>
          <w:color w:val="222222"/>
          <w:lang w:val="es-ES"/>
        </w:rPr>
        <w:br/>
      </w:r>
    </w:p>
    <w:p w:rsidR="00562560" w:rsidRPr="00562560" w:rsidRDefault="00562560" w:rsidP="00562560"/>
    <w:p w:rsidR="00562560" w:rsidRPr="00562560" w:rsidRDefault="00562560" w:rsidP="00562560">
      <w:r w:rsidRPr="00562560">
        <w:rPr>
          <w:rFonts w:cs="Arial"/>
          <w:color w:val="222222"/>
          <w:lang w:val="es-ES"/>
        </w:rPr>
        <w:t>Para obtener el listado completo de todos los requisitos necesarios pa</w:t>
      </w:r>
      <w:r w:rsidR="004B5E89">
        <w:rPr>
          <w:rFonts w:cs="Arial"/>
          <w:color w:val="222222"/>
          <w:lang w:val="es-ES"/>
        </w:rPr>
        <w:t>ra poder aplicar por favor haga</w:t>
      </w:r>
      <w:r w:rsidRPr="00562560">
        <w:rPr>
          <w:rFonts w:cs="Arial"/>
          <w:color w:val="222222"/>
          <w:lang w:val="es-ES"/>
        </w:rPr>
        <w:t xml:space="preserve"> </w:t>
      </w:r>
      <w:proofErr w:type="spellStart"/>
      <w:r w:rsidRPr="00562560">
        <w:rPr>
          <w:rFonts w:cs="Arial"/>
          <w:color w:val="222222"/>
          <w:lang w:val="es-ES"/>
        </w:rPr>
        <w:t>click</w:t>
      </w:r>
      <w:proofErr w:type="spellEnd"/>
      <w:r w:rsidRPr="00562560">
        <w:rPr>
          <w:rFonts w:cs="Arial"/>
          <w:color w:val="222222"/>
          <w:lang w:val="es-ES"/>
        </w:rPr>
        <w:t xml:space="preserve"> </w:t>
      </w:r>
      <w:hyperlink r:id="rId11" w:history="1">
        <w:r w:rsidRPr="00562560">
          <w:rPr>
            <w:rStyle w:val="Hyperlink"/>
            <w:rFonts w:cs="Arial"/>
            <w:lang w:val="es-ES"/>
          </w:rPr>
          <w:t>aquí</w:t>
        </w:r>
      </w:hyperlink>
      <w:r w:rsidRPr="00562560">
        <w:rPr>
          <w:rFonts w:cs="Arial"/>
          <w:color w:val="222222"/>
          <w:lang w:val="es-ES"/>
        </w:rPr>
        <w:t xml:space="preserve"> </w:t>
      </w:r>
      <w:r w:rsidRPr="00562560">
        <w:rPr>
          <w:rFonts w:cs="Arial"/>
          <w:color w:val="222222"/>
          <w:lang w:val="es-ES"/>
        </w:rPr>
        <w:br/>
      </w:r>
      <w:r w:rsidRPr="00562560">
        <w:rPr>
          <w:rFonts w:cs="Arial"/>
          <w:color w:val="222222"/>
          <w:lang w:val="es-ES"/>
        </w:rPr>
        <w:br/>
      </w:r>
      <w:r w:rsidRPr="00562560">
        <w:rPr>
          <w:b/>
          <w:u w:val="single"/>
        </w:rPr>
        <w:t>Preferencias</w:t>
      </w:r>
      <w:r w:rsidRPr="00562560">
        <w:br/>
      </w:r>
    </w:p>
    <w:p w:rsidR="00562560" w:rsidRPr="00562560" w:rsidRDefault="00562560" w:rsidP="00562560">
      <w:pPr>
        <w:rPr>
          <w:u w:val="single"/>
        </w:rPr>
      </w:pPr>
      <w:r w:rsidRPr="00562560">
        <w:rPr>
          <w:rFonts w:cs="Arial"/>
          <w:color w:val="222222"/>
          <w:lang w:val="es-ES"/>
        </w:rPr>
        <w:t>Se dará preferencia a los candidatos que demuestren gran capacidad académica, cualidades de liderazgo, y un compromiso con el desarrollo de su país de origen.</w:t>
      </w:r>
      <w:r w:rsidRPr="00562560">
        <w:rPr>
          <w:rFonts w:cs="Arial"/>
          <w:color w:val="222222"/>
          <w:lang w:val="es-ES"/>
        </w:rPr>
        <w:br/>
      </w:r>
      <w:r w:rsidRPr="00562560">
        <w:rPr>
          <w:rFonts w:cs="Arial"/>
          <w:color w:val="222222"/>
          <w:lang w:val="es-ES"/>
        </w:rPr>
        <w:br/>
      </w:r>
      <w:r w:rsidRPr="00562560">
        <w:t xml:space="preserve">También se da preferencia a los candidatos que tengan 39 años de edad o menos </w:t>
      </w:r>
      <w:r w:rsidR="00F73E61">
        <w:t>al</w:t>
      </w:r>
      <w:r w:rsidRPr="00562560">
        <w:t xml:space="preserve"> momento de comenzar su beca.</w:t>
      </w:r>
      <w:r w:rsidRPr="00562560">
        <w:br/>
      </w:r>
      <w:r w:rsidRPr="00562560">
        <w:br/>
        <w:t>Se dará preferencia</w:t>
      </w:r>
      <w:r w:rsidR="00F73E61">
        <w:t xml:space="preserve"> también</w:t>
      </w:r>
      <w:r w:rsidRPr="00562560">
        <w:t xml:space="preserve"> a los candidatos que deseen perfeccionarse en las disciplinas académicas relacionadas con una o más de las siguientes temáticas.</w:t>
      </w:r>
      <w:r w:rsidRPr="00562560">
        <w:br/>
      </w:r>
      <w:r w:rsidRPr="00562560">
        <w:br/>
      </w:r>
      <w:r w:rsidRPr="00562560">
        <w:rPr>
          <w:rFonts w:cs="Arial"/>
          <w:color w:val="222222"/>
          <w:u w:val="single"/>
          <w:lang w:val="es-ES"/>
        </w:rPr>
        <w:t>Desarrollo Agropecuario</w:t>
      </w:r>
      <w:r w:rsidRPr="00562560">
        <w:rPr>
          <w:rFonts w:cs="Arial"/>
          <w:color w:val="222222"/>
          <w:lang w:val="es-ES"/>
        </w:rPr>
        <w:br/>
      </w:r>
    </w:p>
    <w:p w:rsidR="00562560" w:rsidRPr="00562560" w:rsidRDefault="00562560" w:rsidP="00562560">
      <w:pPr>
        <w:pStyle w:val="ListParagraph"/>
        <w:numPr>
          <w:ilvl w:val="0"/>
          <w:numId w:val="2"/>
        </w:numPr>
        <w:rPr>
          <w:rFonts w:cs="Arial"/>
          <w:color w:val="222222"/>
          <w:lang w:val="es-ES"/>
        </w:rPr>
      </w:pPr>
      <w:r w:rsidRPr="00562560">
        <w:rPr>
          <w:rFonts w:cs="Arial"/>
          <w:color w:val="222222"/>
          <w:lang w:val="es-ES"/>
        </w:rPr>
        <w:t xml:space="preserve">gestión de </w:t>
      </w:r>
      <w:proofErr w:type="spellStart"/>
      <w:r w:rsidRPr="00562560">
        <w:rPr>
          <w:rFonts w:cs="Arial"/>
          <w:color w:val="222222"/>
          <w:lang w:val="es-ES"/>
        </w:rPr>
        <w:t>agronegocios</w:t>
      </w:r>
      <w:proofErr w:type="spellEnd"/>
      <w:r w:rsidRPr="00562560">
        <w:rPr>
          <w:rFonts w:cs="Arial"/>
          <w:color w:val="222222"/>
          <w:lang w:val="es-ES"/>
        </w:rPr>
        <w:t>, economía agrícola, gestión de sistemas agrícolas, desarrollo rural, cadenas de suministro y distribución interna, gestión de recursos naturales y medio ambiente.</w:t>
      </w:r>
    </w:p>
    <w:p w:rsidR="00562560" w:rsidRPr="00562560" w:rsidRDefault="00562560" w:rsidP="00562560">
      <w:pPr>
        <w:pStyle w:val="ListParagraph"/>
        <w:rPr>
          <w:rFonts w:cs="Arial"/>
          <w:color w:val="222222"/>
          <w:lang w:val="es-ES"/>
        </w:rPr>
      </w:pPr>
    </w:p>
    <w:p w:rsidR="00562560" w:rsidRPr="00562560" w:rsidRDefault="00562560" w:rsidP="00562560">
      <w:pPr>
        <w:pStyle w:val="ListParagraph"/>
        <w:numPr>
          <w:ilvl w:val="0"/>
          <w:numId w:val="2"/>
        </w:numPr>
        <w:rPr>
          <w:rFonts w:cs="Arial"/>
          <w:color w:val="222222"/>
          <w:lang w:val="es-ES"/>
        </w:rPr>
      </w:pPr>
      <w:r w:rsidRPr="00562560">
        <w:rPr>
          <w:rFonts w:cs="Arial"/>
          <w:color w:val="222222"/>
          <w:lang w:val="es-ES"/>
        </w:rPr>
        <w:t>biología, produc</w:t>
      </w:r>
      <w:r w:rsidR="00F73E61">
        <w:rPr>
          <w:rFonts w:cs="Arial"/>
          <w:color w:val="222222"/>
          <w:lang w:val="es-ES"/>
        </w:rPr>
        <w:t>ción de hortalizas, ganadería /</w:t>
      </w:r>
      <w:r w:rsidRPr="00562560">
        <w:rPr>
          <w:rFonts w:cs="Arial"/>
          <w:color w:val="222222"/>
          <w:lang w:val="es-ES"/>
        </w:rPr>
        <w:t>cría de animales, manejo de cultivos, sericultura (producción de seda), silvicultura, pesca, acuicultura, manejo de plagas agrícolas.</w:t>
      </w:r>
      <w:r w:rsidRPr="00562560">
        <w:rPr>
          <w:rFonts w:cs="Arial"/>
          <w:color w:val="222222"/>
          <w:lang w:val="es-ES"/>
        </w:rPr>
        <w:br/>
      </w:r>
    </w:p>
    <w:p w:rsidR="00562560" w:rsidRPr="00562560" w:rsidRDefault="00562560" w:rsidP="00562560">
      <w:pPr>
        <w:pStyle w:val="ListParagraph"/>
        <w:numPr>
          <w:ilvl w:val="0"/>
          <w:numId w:val="2"/>
        </w:numPr>
        <w:rPr>
          <w:rFonts w:cs="Arial"/>
          <w:color w:val="222222"/>
          <w:lang w:val="es-ES"/>
        </w:rPr>
      </w:pPr>
      <w:proofErr w:type="spellStart"/>
      <w:r w:rsidRPr="00562560">
        <w:rPr>
          <w:rFonts w:cs="Arial"/>
          <w:color w:val="222222"/>
          <w:lang w:val="es-ES"/>
        </w:rPr>
        <w:t>fitosanidad</w:t>
      </w:r>
      <w:proofErr w:type="spellEnd"/>
      <w:r w:rsidRPr="00562560">
        <w:rPr>
          <w:rFonts w:cs="Arial"/>
          <w:color w:val="222222"/>
          <w:lang w:val="es-ES"/>
        </w:rPr>
        <w:t>, bioseguridad, biotecnología y comercio agrícola.</w:t>
      </w:r>
      <w:r w:rsidRPr="00562560">
        <w:rPr>
          <w:rFonts w:cs="Arial"/>
          <w:color w:val="222222"/>
          <w:lang w:val="es-ES"/>
        </w:rPr>
        <w:br/>
      </w:r>
    </w:p>
    <w:p w:rsidR="00562560" w:rsidRPr="00562560" w:rsidRDefault="00562560" w:rsidP="00562560">
      <w:pPr>
        <w:pStyle w:val="ListParagraph"/>
        <w:numPr>
          <w:ilvl w:val="0"/>
          <w:numId w:val="2"/>
        </w:numPr>
        <w:rPr>
          <w:rFonts w:cs="Arial"/>
          <w:color w:val="222222"/>
          <w:lang w:val="es-ES"/>
        </w:rPr>
      </w:pPr>
      <w:r w:rsidRPr="00562560">
        <w:rPr>
          <w:rFonts w:cs="Arial"/>
          <w:color w:val="222222"/>
          <w:lang w:val="es-ES"/>
        </w:rPr>
        <w:t>Producción de alimentos, comida ciencia /tecnología de los alimentos, procesos post cosecha, almacenamiento y envasado de alimentos, seguridad alimentaria.</w:t>
      </w:r>
      <w:r w:rsidRPr="00562560">
        <w:rPr>
          <w:rFonts w:cs="Arial"/>
          <w:color w:val="222222"/>
          <w:lang w:val="es-ES"/>
        </w:rPr>
        <w:br/>
      </w:r>
    </w:p>
    <w:p w:rsidR="00562560" w:rsidRPr="00562560" w:rsidRDefault="00562560" w:rsidP="00562560">
      <w:r w:rsidRPr="00562560">
        <w:rPr>
          <w:rFonts w:cs="Arial"/>
          <w:color w:val="222222"/>
          <w:lang w:val="es-ES"/>
        </w:rPr>
        <w:t xml:space="preserve">Para obtener información programas dictados en centros de estudios neozelandeses relacionados a estas temáticas, haga </w:t>
      </w:r>
      <w:proofErr w:type="spellStart"/>
      <w:r w:rsidRPr="00562560">
        <w:rPr>
          <w:rFonts w:cs="Arial"/>
          <w:color w:val="222222"/>
          <w:lang w:val="es-ES"/>
        </w:rPr>
        <w:t>click</w:t>
      </w:r>
      <w:proofErr w:type="spellEnd"/>
      <w:r w:rsidRPr="00562560">
        <w:rPr>
          <w:rFonts w:cs="Arial"/>
          <w:color w:val="222222"/>
          <w:lang w:val="es-ES"/>
        </w:rPr>
        <w:t xml:space="preserve"> </w:t>
      </w:r>
      <w:hyperlink r:id="rId12" w:history="1">
        <w:r w:rsidRPr="00562560">
          <w:rPr>
            <w:rStyle w:val="Hyperlink"/>
            <w:rFonts w:cs="Arial"/>
            <w:lang w:val="es-ES"/>
          </w:rPr>
          <w:t>aquí</w:t>
        </w:r>
      </w:hyperlink>
      <w:r w:rsidRPr="00562560">
        <w:rPr>
          <w:rFonts w:cs="Arial"/>
          <w:color w:val="222222"/>
          <w:lang w:val="es-ES"/>
        </w:rPr>
        <w:t xml:space="preserve"> </w:t>
      </w:r>
      <w:r w:rsidRPr="00562560">
        <w:rPr>
          <w:rFonts w:cs="Arial"/>
          <w:color w:val="222222"/>
          <w:lang w:val="es-ES"/>
        </w:rPr>
        <w:br/>
      </w:r>
      <w:r w:rsidRPr="00562560">
        <w:rPr>
          <w:rFonts w:cs="Arial"/>
          <w:color w:val="222222"/>
          <w:lang w:val="es-ES"/>
        </w:rPr>
        <w:lastRenderedPageBreak/>
        <w:t> </w:t>
      </w:r>
      <w:r w:rsidRPr="00562560">
        <w:rPr>
          <w:rFonts w:cs="Arial"/>
          <w:color w:val="222222"/>
          <w:lang w:val="es-ES"/>
        </w:rPr>
        <w:br/>
      </w:r>
      <w:r w:rsidRPr="00562560">
        <w:rPr>
          <w:u w:val="single"/>
        </w:rPr>
        <w:t>Energías Renovables</w:t>
      </w:r>
    </w:p>
    <w:p w:rsidR="00562560" w:rsidRPr="00562560" w:rsidRDefault="00562560" w:rsidP="00562560">
      <w:pPr>
        <w:rPr>
          <w:rFonts w:cs="Arial"/>
          <w:color w:val="222222"/>
          <w:lang w:val="es-ES"/>
        </w:rPr>
      </w:pPr>
    </w:p>
    <w:p w:rsidR="00562560" w:rsidRPr="00562560" w:rsidRDefault="00F73E61" w:rsidP="00562560">
      <w:pPr>
        <w:pStyle w:val="ListParagraph"/>
        <w:numPr>
          <w:ilvl w:val="0"/>
          <w:numId w:val="2"/>
        </w:numPr>
        <w:rPr>
          <w:rFonts w:cs="Arial"/>
          <w:color w:val="222222"/>
          <w:lang w:val="es-ES"/>
        </w:rPr>
      </w:pPr>
      <w:r>
        <w:rPr>
          <w:rFonts w:cs="Arial"/>
          <w:color w:val="222222"/>
          <w:lang w:val="es-ES"/>
        </w:rPr>
        <w:t xml:space="preserve">energía </w:t>
      </w:r>
      <w:r w:rsidR="00562560" w:rsidRPr="00562560">
        <w:rPr>
          <w:rFonts w:cs="Arial"/>
          <w:color w:val="222222"/>
          <w:lang w:val="es-ES"/>
        </w:rPr>
        <w:t>geotérmica, solar, ing</w:t>
      </w:r>
      <w:r>
        <w:rPr>
          <w:rFonts w:cs="Arial"/>
          <w:color w:val="222222"/>
          <w:lang w:val="es-ES"/>
        </w:rPr>
        <w:t xml:space="preserve">eniería hidráulica y </w:t>
      </w:r>
      <w:r w:rsidR="00562560" w:rsidRPr="00562560">
        <w:rPr>
          <w:rFonts w:cs="Arial"/>
          <w:color w:val="222222"/>
          <w:lang w:val="es-ES"/>
        </w:rPr>
        <w:t>energía eólica, sistemas de distribución de energías renovables.</w:t>
      </w:r>
      <w:r w:rsidR="00562560" w:rsidRPr="00562560">
        <w:rPr>
          <w:rFonts w:cs="Arial"/>
          <w:color w:val="222222"/>
          <w:lang w:val="es-ES"/>
        </w:rPr>
        <w:br/>
      </w:r>
    </w:p>
    <w:p w:rsidR="00562560" w:rsidRPr="00562560" w:rsidRDefault="00562560" w:rsidP="00562560">
      <w:pPr>
        <w:rPr>
          <w:rFonts w:cs="Arial"/>
          <w:color w:val="222222"/>
          <w:lang w:val="es-ES"/>
        </w:rPr>
      </w:pPr>
      <w:r w:rsidRPr="00562560">
        <w:rPr>
          <w:rFonts w:cs="Arial"/>
          <w:color w:val="222222"/>
          <w:lang w:val="es-ES"/>
        </w:rPr>
        <w:t xml:space="preserve">Para obtener información programas dictados en centros de estudio neozelandeses relacionados a estas temáticas </w:t>
      </w:r>
      <w:hyperlink r:id="rId13" w:history="1">
        <w:r w:rsidRPr="00562560">
          <w:rPr>
            <w:rStyle w:val="Hyperlink"/>
            <w:rFonts w:cs="Arial"/>
            <w:lang w:val="es-ES"/>
          </w:rPr>
          <w:t>aquí</w:t>
        </w:r>
      </w:hyperlink>
      <w:r w:rsidRPr="00562560">
        <w:rPr>
          <w:rFonts w:cs="Arial"/>
          <w:color w:val="222222"/>
          <w:lang w:val="es-ES"/>
        </w:rPr>
        <w:br/>
      </w:r>
    </w:p>
    <w:p w:rsidR="00562560" w:rsidRPr="00562560" w:rsidRDefault="00562560" w:rsidP="00562560">
      <w:pPr>
        <w:rPr>
          <w:rFonts w:cs="Arial"/>
          <w:b/>
          <w:color w:val="222222"/>
          <w:u w:val="single"/>
          <w:lang w:val="es-ES"/>
        </w:rPr>
      </w:pPr>
    </w:p>
    <w:p w:rsidR="00562560" w:rsidRPr="00562560" w:rsidRDefault="00562560" w:rsidP="00562560">
      <w:pPr>
        <w:rPr>
          <w:rFonts w:cs="Arial"/>
          <w:b/>
          <w:color w:val="222222"/>
          <w:u w:val="single"/>
          <w:lang w:val="es-ES"/>
        </w:rPr>
      </w:pPr>
      <w:r w:rsidRPr="00562560">
        <w:rPr>
          <w:rFonts w:cs="Arial"/>
          <w:b/>
          <w:color w:val="222222"/>
          <w:u w:val="single"/>
          <w:lang w:val="es-ES"/>
        </w:rPr>
        <w:t>Pasos a seguir para aplicar a las becas</w:t>
      </w:r>
    </w:p>
    <w:p w:rsidR="00562560" w:rsidRPr="00562560" w:rsidRDefault="00562560" w:rsidP="00562560">
      <w:pPr>
        <w:rPr>
          <w:rFonts w:cs="Arial"/>
          <w:color w:val="222222"/>
          <w:lang w:val="es-ES"/>
        </w:rPr>
      </w:pPr>
    </w:p>
    <w:p w:rsidR="00562560" w:rsidRPr="00562560" w:rsidRDefault="00562560" w:rsidP="00562560">
      <w:pPr>
        <w:rPr>
          <w:rFonts w:cs="Arial"/>
          <w:color w:val="222222"/>
          <w:lang w:val="es-ES"/>
        </w:rPr>
      </w:pPr>
      <w:r w:rsidRPr="00562560">
        <w:rPr>
          <w:rFonts w:cs="Arial"/>
          <w:color w:val="222222"/>
          <w:lang w:val="es-ES"/>
        </w:rPr>
        <w:t xml:space="preserve">1) Compruebe si es </w:t>
      </w:r>
      <w:hyperlink r:id="rId14" w:history="1">
        <w:r w:rsidRPr="00562560">
          <w:rPr>
            <w:rStyle w:val="Hyperlink"/>
            <w:rFonts w:cs="Arial"/>
            <w:lang w:val="es-ES"/>
          </w:rPr>
          <w:t>elegible</w:t>
        </w:r>
      </w:hyperlink>
      <w:r w:rsidRPr="00562560">
        <w:rPr>
          <w:rFonts w:cs="Arial"/>
          <w:color w:val="222222"/>
          <w:lang w:val="es-ES"/>
        </w:rPr>
        <w:t xml:space="preserve"> para una beca.</w:t>
      </w:r>
    </w:p>
    <w:p w:rsidR="00562560" w:rsidRPr="00562560" w:rsidRDefault="00562560" w:rsidP="00562560">
      <w:pPr>
        <w:rPr>
          <w:rFonts w:cs="Arial"/>
          <w:color w:val="222222"/>
          <w:lang w:val="es-ES"/>
        </w:rPr>
      </w:pPr>
    </w:p>
    <w:p w:rsidR="00562560" w:rsidRPr="00562560" w:rsidRDefault="00562560" w:rsidP="00562560">
      <w:r w:rsidRPr="00562560">
        <w:rPr>
          <w:rFonts w:cs="Arial"/>
          <w:color w:val="222222"/>
          <w:lang w:val="es-ES"/>
        </w:rPr>
        <w:t xml:space="preserve">2) En caso afirmativo, decida el tipo de </w:t>
      </w:r>
      <w:hyperlink r:id="rId15" w:history="1">
        <w:r w:rsidRPr="00562560">
          <w:rPr>
            <w:rStyle w:val="Hyperlink"/>
            <w:rFonts w:cs="Arial"/>
            <w:lang w:val="es-ES"/>
          </w:rPr>
          <w:t>institución</w:t>
        </w:r>
      </w:hyperlink>
      <w:r w:rsidRPr="00562560">
        <w:rPr>
          <w:rFonts w:cs="Arial"/>
          <w:color w:val="222222"/>
          <w:lang w:val="es-ES"/>
        </w:rPr>
        <w:t xml:space="preserve"> y programa que sea el más adecuado para usted. </w:t>
      </w:r>
      <w:r w:rsidRPr="00562560">
        <w:t xml:space="preserve">Para obtener más información acerca de programas de estudio en Nueva Zelandia por favor visite el sitio web </w:t>
      </w:r>
      <w:hyperlink r:id="rId16" w:history="1">
        <w:r w:rsidRPr="00562560">
          <w:rPr>
            <w:rStyle w:val="Hyperlink"/>
          </w:rPr>
          <w:t>www.studyinnewzealand.com</w:t>
        </w:r>
      </w:hyperlink>
    </w:p>
    <w:p w:rsidR="00562560" w:rsidRPr="00562560" w:rsidRDefault="00562560" w:rsidP="00562560">
      <w:pPr>
        <w:rPr>
          <w:rFonts w:cs="Arial"/>
          <w:color w:val="222222"/>
          <w:lang w:val="es-ES"/>
        </w:rPr>
      </w:pPr>
    </w:p>
    <w:p w:rsidR="00562560" w:rsidRPr="00562560" w:rsidRDefault="00562560" w:rsidP="00562560">
      <w:r w:rsidRPr="00562560">
        <w:rPr>
          <w:rFonts w:cs="Arial"/>
          <w:color w:val="222222"/>
          <w:lang w:val="es-ES"/>
        </w:rPr>
        <w:t>3) Aplique para obtener la admisión (</w:t>
      </w:r>
      <w:proofErr w:type="spellStart"/>
      <w:r w:rsidRPr="00562560">
        <w:rPr>
          <w:rFonts w:cs="Arial"/>
          <w:color w:val="222222"/>
          <w:lang w:val="es-ES"/>
        </w:rPr>
        <w:t>offer</w:t>
      </w:r>
      <w:proofErr w:type="spellEnd"/>
      <w:r w:rsidRPr="00562560">
        <w:rPr>
          <w:rFonts w:cs="Arial"/>
          <w:color w:val="222222"/>
          <w:lang w:val="es-ES"/>
        </w:rPr>
        <w:t xml:space="preserve"> of place) a la </w:t>
      </w:r>
      <w:hyperlink r:id="rId17" w:history="1">
        <w:r w:rsidRPr="00562560">
          <w:rPr>
            <w:rStyle w:val="Hyperlink"/>
            <w:rFonts w:cs="Arial"/>
            <w:lang w:val="es-ES"/>
          </w:rPr>
          <w:t>institución</w:t>
        </w:r>
      </w:hyperlink>
      <w:r w:rsidRPr="00562560">
        <w:rPr>
          <w:rFonts w:cs="Arial"/>
          <w:color w:val="222222"/>
          <w:lang w:val="es-ES"/>
        </w:rPr>
        <w:t xml:space="preserve"> de Nueva Zelanda de su preferencia. </w:t>
      </w:r>
      <w:r w:rsidRPr="00562560">
        <w:t>Para la mayoría de estos programas usted podrá hacer la aplicación online.</w:t>
      </w:r>
      <w:r w:rsidRPr="00562560">
        <w:br/>
      </w:r>
    </w:p>
    <w:p w:rsidR="00562560" w:rsidRPr="00562560" w:rsidRDefault="00562560" w:rsidP="00562560">
      <w:pPr>
        <w:rPr>
          <w:rFonts w:cs="Arial"/>
          <w:color w:val="222222"/>
          <w:lang w:val="es-ES"/>
        </w:rPr>
      </w:pPr>
      <w:r w:rsidRPr="00562560">
        <w:rPr>
          <w:rFonts w:cs="Arial"/>
          <w:color w:val="222222"/>
          <w:lang w:val="es-ES"/>
        </w:rPr>
        <w:t xml:space="preserve">4) Una vez que obtenga la admisión al centro de estudio, descargue y complete todas las secciones del </w:t>
      </w:r>
      <w:hyperlink r:id="rId18" w:history="1">
        <w:r w:rsidRPr="00562560">
          <w:rPr>
            <w:rStyle w:val="Hyperlink"/>
            <w:rFonts w:cs="Arial"/>
            <w:lang w:val="es-ES"/>
          </w:rPr>
          <w:t>formulario de solicitud</w:t>
        </w:r>
      </w:hyperlink>
      <w:r w:rsidRPr="00562560">
        <w:rPr>
          <w:rFonts w:cs="Arial"/>
          <w:color w:val="222222"/>
          <w:lang w:val="es-ES"/>
        </w:rPr>
        <w:t xml:space="preserve"> para las becas del Programa de Desarrollo de Nueva Zelandia.</w:t>
      </w:r>
      <w:r w:rsidRPr="00562560">
        <w:rPr>
          <w:rFonts w:cs="Arial"/>
          <w:color w:val="222222"/>
          <w:lang w:val="es-ES"/>
        </w:rPr>
        <w:br/>
      </w:r>
    </w:p>
    <w:p w:rsidR="00562560" w:rsidRPr="00562560" w:rsidRDefault="00562560" w:rsidP="00562560">
      <w:pPr>
        <w:rPr>
          <w:rFonts w:cs="Arial"/>
          <w:color w:val="222222"/>
          <w:lang w:val="es-ES"/>
        </w:rPr>
      </w:pPr>
      <w:r w:rsidRPr="00562560">
        <w:rPr>
          <w:rFonts w:cs="Arial"/>
          <w:color w:val="222222"/>
          <w:lang w:val="es-ES"/>
        </w:rPr>
        <w:t>5) Adjunte una versión act</w:t>
      </w:r>
      <w:r w:rsidR="00BA0127">
        <w:rPr>
          <w:rFonts w:cs="Arial"/>
          <w:color w:val="222222"/>
          <w:lang w:val="es-ES"/>
        </w:rPr>
        <w:t xml:space="preserve">ualizada de su </w:t>
      </w:r>
      <w:proofErr w:type="spellStart"/>
      <w:r w:rsidR="00BA0127">
        <w:rPr>
          <w:rFonts w:cs="Arial"/>
          <w:color w:val="222222"/>
          <w:lang w:val="es-ES"/>
        </w:rPr>
        <w:t>curriculum</w:t>
      </w:r>
      <w:proofErr w:type="spellEnd"/>
      <w:r w:rsidR="00BA0127">
        <w:rPr>
          <w:rFonts w:cs="Arial"/>
          <w:color w:val="222222"/>
          <w:lang w:val="es-ES"/>
        </w:rPr>
        <w:t xml:space="preserve"> vitae en inglés.</w:t>
      </w:r>
    </w:p>
    <w:p w:rsidR="00562560" w:rsidRPr="00562560" w:rsidRDefault="00562560" w:rsidP="00562560">
      <w:r w:rsidRPr="00562560">
        <w:rPr>
          <w:rFonts w:cs="Arial"/>
          <w:color w:val="222222"/>
          <w:lang w:val="es-ES"/>
        </w:rPr>
        <w:br/>
      </w:r>
      <w:r w:rsidRPr="00562560">
        <w:t xml:space="preserve">6) Adjunte su certificado de IELTS o TOEFL en caso de que sea requerido (para obtener más información o si usted no tiene un certificado IELTS o TOEFL actualizado, por favor  consulte la sección </w:t>
      </w:r>
      <w:hyperlink r:id="rId19" w:history="1">
        <w:r w:rsidRPr="00562560">
          <w:rPr>
            <w:rStyle w:val="Hyperlink"/>
          </w:rPr>
          <w:t>preguntas frecuentes</w:t>
        </w:r>
      </w:hyperlink>
      <w:r w:rsidR="00F73E61">
        <w:t>)</w:t>
      </w:r>
    </w:p>
    <w:p w:rsidR="00562560" w:rsidRPr="00562560" w:rsidRDefault="00562560" w:rsidP="00562560">
      <w:r w:rsidRPr="00562560">
        <w:rPr>
          <w:rFonts w:cs="Arial"/>
          <w:color w:val="222222"/>
          <w:lang w:val="es-ES"/>
        </w:rPr>
        <w:br/>
      </w:r>
      <w:r w:rsidRPr="00562560">
        <w:t>7) Escriba y adjunte dos ensayos</w:t>
      </w:r>
      <w:r w:rsidR="00BA0127">
        <w:t xml:space="preserve"> en inglés</w:t>
      </w:r>
      <w:r w:rsidRPr="00562560">
        <w:t xml:space="preserve"> de 500 palabras (según los requisitos detallados en el formulario de solicitud) y para la programas de Master o PHD, incluya su propuesta de investigación.</w:t>
      </w:r>
    </w:p>
    <w:p w:rsidR="00562560" w:rsidRPr="00562560" w:rsidRDefault="00562560" w:rsidP="00562560">
      <w:r w:rsidRPr="00562560">
        <w:rPr>
          <w:rFonts w:cs="Arial"/>
          <w:color w:val="222222"/>
          <w:lang w:val="es-ES"/>
        </w:rPr>
        <w:br/>
      </w:r>
      <w:r w:rsidRPr="00562560">
        <w:t>8) Obtenga y adjunte tres referencias (según los requisitos detallados en el formulario de solicitud)</w:t>
      </w:r>
    </w:p>
    <w:p w:rsidR="00562560" w:rsidRPr="00562560" w:rsidRDefault="00562560" w:rsidP="00562560">
      <w:r w:rsidRPr="00562560">
        <w:rPr>
          <w:rFonts w:cs="Arial"/>
          <w:color w:val="222222"/>
          <w:lang w:val="es-ES"/>
        </w:rPr>
        <w:br/>
      </w:r>
      <w:r w:rsidRPr="00562560">
        <w:t>9) Obtenga y adjunte copias certificadas de toda la documentación requerida (según los requisitos detallados en el formulario de solicitud)</w:t>
      </w:r>
    </w:p>
    <w:p w:rsidR="00562560" w:rsidRPr="00562560" w:rsidRDefault="00562560" w:rsidP="00562560">
      <w:r w:rsidRPr="00562560">
        <w:rPr>
          <w:rFonts w:cs="Arial"/>
          <w:color w:val="222222"/>
          <w:lang w:val="es-ES"/>
        </w:rPr>
        <w:br/>
      </w:r>
      <w:r w:rsidRPr="00562560">
        <w:t xml:space="preserve">10) Presente 2 </w:t>
      </w:r>
      <w:r w:rsidR="00F73E61">
        <w:t xml:space="preserve"> (dos) </w:t>
      </w:r>
      <w:r w:rsidRPr="00562560">
        <w:t xml:space="preserve">copias de su formulario de solicitud completo, con todos los anexos y documentación complementaria requeridos (incluyendo la admisión a la universidad) por el plazo especificado para el tipo de beca que ha seleccionado y envíelo antes de la fecha de cierre por correo postal o </w:t>
      </w:r>
      <w:proofErr w:type="spellStart"/>
      <w:r w:rsidRPr="00562560">
        <w:t>courier</w:t>
      </w:r>
      <w:proofErr w:type="spellEnd"/>
      <w:r w:rsidRPr="00562560">
        <w:t xml:space="preserve"> privado a la dirección correspondiente según las indicaciones en l</w:t>
      </w:r>
      <w:r>
        <w:t>a parte superior de este documento.</w:t>
      </w:r>
    </w:p>
    <w:p w:rsidR="00562560" w:rsidRPr="00562560" w:rsidRDefault="00562560" w:rsidP="00562560">
      <w:pPr>
        <w:rPr>
          <w:rFonts w:cs="Arial"/>
          <w:color w:val="222222"/>
          <w:lang w:val="es-ES"/>
        </w:rPr>
      </w:pPr>
    </w:p>
    <w:p w:rsidR="00562560" w:rsidRPr="00562560" w:rsidRDefault="00562560">
      <w:pPr>
        <w:rPr>
          <w:lang w:val="es-ES"/>
        </w:rPr>
      </w:pPr>
    </w:p>
    <w:sectPr w:rsidR="00562560" w:rsidRPr="0056256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C7" w:rsidRDefault="002A6BC7" w:rsidP="00562560">
      <w:r>
        <w:separator/>
      </w:r>
    </w:p>
  </w:endnote>
  <w:endnote w:type="continuationSeparator" w:id="0">
    <w:p w:rsidR="002A6BC7" w:rsidRDefault="002A6BC7" w:rsidP="0056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56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56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56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C7" w:rsidRDefault="002A6BC7" w:rsidP="00562560">
      <w:r>
        <w:separator/>
      </w:r>
    </w:p>
  </w:footnote>
  <w:footnote w:type="continuationSeparator" w:id="0">
    <w:p w:rsidR="002A6BC7" w:rsidRDefault="002A6BC7" w:rsidP="0056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2A6BC7">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6985" o:spid="_x0000_s2056" type="#_x0000_t75" style="position:absolute;margin-left:0;margin-top:0;width:468pt;height:511.05pt;z-index:-251657216;mso-position-horizontal:center;mso-position-horizontal-relative:margin;mso-position-vertical:center;mso-position-vertical-relative:margin" o:allowincell="f">
          <v:imagedata r:id="rId1" o:title="new_zealand_embassy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2A6BC7">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6986" o:spid="_x0000_s2057" type="#_x0000_t75" style="position:absolute;margin-left:0;margin-top:0;width:468pt;height:511.05pt;z-index:-251656192;mso-position-horizontal:center;mso-position-horizontal-relative:margin;mso-position-vertical:center;mso-position-vertical-relative:margin" o:allowincell="f">
          <v:imagedata r:id="rId1" o:title="new_zealand_embassy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60" w:rsidRDefault="002A6BC7">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936984" o:spid="_x0000_s2055" type="#_x0000_t75" style="position:absolute;margin-left:0;margin-top:0;width:468pt;height:511.05pt;z-index:-251658240;mso-position-horizontal:center;mso-position-horizontal-relative:margin;mso-position-vertical:center;mso-position-vertical-relative:margin" o:allowincell="f">
          <v:imagedata r:id="rId1" o:title="new_zealand_embassy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220D"/>
    <w:multiLevelType w:val="hybridMultilevel"/>
    <w:tmpl w:val="82322E6A"/>
    <w:lvl w:ilvl="0" w:tplc="13C6D62A">
      <w:start w:val="2"/>
      <w:numFmt w:val="bullet"/>
      <w:lvlText w:val=""/>
      <w:lvlJc w:val="left"/>
      <w:pPr>
        <w:ind w:left="720" w:hanging="360"/>
      </w:pPr>
      <w:rPr>
        <w:rFonts w:ascii="Symbol" w:eastAsiaTheme="minorHAnsi"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5B7C7186"/>
    <w:multiLevelType w:val="hybridMultilevel"/>
    <w:tmpl w:val="1396CBE2"/>
    <w:lvl w:ilvl="0" w:tplc="BCCA0460">
      <w:start w:val="2"/>
      <w:numFmt w:val="bullet"/>
      <w:lvlText w:val="-"/>
      <w:lvlJc w:val="left"/>
      <w:pPr>
        <w:ind w:left="1065" w:hanging="360"/>
      </w:pPr>
      <w:rPr>
        <w:rFonts w:ascii="Arial" w:eastAsiaTheme="minorHAnsi" w:hAnsi="Arial" w:cs="Arial" w:hint="default"/>
        <w:color w:val="222222"/>
      </w:rPr>
    </w:lvl>
    <w:lvl w:ilvl="1" w:tplc="2C0A0003">
      <w:start w:val="1"/>
      <w:numFmt w:val="bullet"/>
      <w:lvlText w:val="o"/>
      <w:lvlJc w:val="left"/>
      <w:pPr>
        <w:ind w:left="1785" w:hanging="360"/>
      </w:pPr>
      <w:rPr>
        <w:rFonts w:ascii="Courier New" w:hAnsi="Courier New" w:cs="Courier New" w:hint="default"/>
      </w:rPr>
    </w:lvl>
    <w:lvl w:ilvl="2" w:tplc="2C0A0005">
      <w:start w:val="1"/>
      <w:numFmt w:val="bullet"/>
      <w:lvlText w:val=""/>
      <w:lvlJc w:val="left"/>
      <w:pPr>
        <w:ind w:left="2505" w:hanging="360"/>
      </w:pPr>
      <w:rPr>
        <w:rFonts w:ascii="Wingdings" w:hAnsi="Wingdings" w:hint="default"/>
      </w:rPr>
    </w:lvl>
    <w:lvl w:ilvl="3" w:tplc="2C0A0001">
      <w:start w:val="1"/>
      <w:numFmt w:val="bullet"/>
      <w:lvlText w:val=""/>
      <w:lvlJc w:val="left"/>
      <w:pPr>
        <w:ind w:left="3225" w:hanging="360"/>
      </w:pPr>
      <w:rPr>
        <w:rFonts w:ascii="Symbol" w:hAnsi="Symbol" w:hint="default"/>
      </w:rPr>
    </w:lvl>
    <w:lvl w:ilvl="4" w:tplc="2C0A0003">
      <w:start w:val="1"/>
      <w:numFmt w:val="bullet"/>
      <w:lvlText w:val="o"/>
      <w:lvlJc w:val="left"/>
      <w:pPr>
        <w:ind w:left="3945" w:hanging="360"/>
      </w:pPr>
      <w:rPr>
        <w:rFonts w:ascii="Courier New" w:hAnsi="Courier New" w:cs="Courier New" w:hint="default"/>
      </w:rPr>
    </w:lvl>
    <w:lvl w:ilvl="5" w:tplc="2C0A0005">
      <w:start w:val="1"/>
      <w:numFmt w:val="bullet"/>
      <w:lvlText w:val=""/>
      <w:lvlJc w:val="left"/>
      <w:pPr>
        <w:ind w:left="4665" w:hanging="360"/>
      </w:pPr>
      <w:rPr>
        <w:rFonts w:ascii="Wingdings" w:hAnsi="Wingdings" w:hint="default"/>
      </w:rPr>
    </w:lvl>
    <w:lvl w:ilvl="6" w:tplc="2C0A0001">
      <w:start w:val="1"/>
      <w:numFmt w:val="bullet"/>
      <w:lvlText w:val=""/>
      <w:lvlJc w:val="left"/>
      <w:pPr>
        <w:ind w:left="5385" w:hanging="360"/>
      </w:pPr>
      <w:rPr>
        <w:rFonts w:ascii="Symbol" w:hAnsi="Symbol" w:hint="default"/>
      </w:rPr>
    </w:lvl>
    <w:lvl w:ilvl="7" w:tplc="2C0A0003">
      <w:start w:val="1"/>
      <w:numFmt w:val="bullet"/>
      <w:lvlText w:val="o"/>
      <w:lvlJc w:val="left"/>
      <w:pPr>
        <w:ind w:left="6105" w:hanging="360"/>
      </w:pPr>
      <w:rPr>
        <w:rFonts w:ascii="Courier New" w:hAnsi="Courier New" w:cs="Courier New" w:hint="default"/>
      </w:rPr>
    </w:lvl>
    <w:lvl w:ilvl="8" w:tplc="2C0A0005">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60"/>
    <w:rsid w:val="000C57B7"/>
    <w:rsid w:val="0019533A"/>
    <w:rsid w:val="0022743A"/>
    <w:rsid w:val="002A6BC7"/>
    <w:rsid w:val="004B5E89"/>
    <w:rsid w:val="0050728E"/>
    <w:rsid w:val="00562560"/>
    <w:rsid w:val="005C0A7B"/>
    <w:rsid w:val="00737169"/>
    <w:rsid w:val="007A0484"/>
    <w:rsid w:val="00837ACE"/>
    <w:rsid w:val="008E5E40"/>
    <w:rsid w:val="00BA0127"/>
    <w:rsid w:val="00CF5922"/>
    <w:rsid w:val="00DF14C2"/>
    <w:rsid w:val="00F73E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60"/>
    <w:rPr>
      <w:color w:val="0000FF" w:themeColor="hyperlink"/>
      <w:u w:val="single"/>
    </w:rPr>
  </w:style>
  <w:style w:type="paragraph" w:styleId="ListParagraph">
    <w:name w:val="List Paragraph"/>
    <w:basedOn w:val="Normal"/>
    <w:uiPriority w:val="34"/>
    <w:qFormat/>
    <w:rsid w:val="00562560"/>
    <w:pPr>
      <w:ind w:left="720"/>
    </w:pPr>
  </w:style>
  <w:style w:type="character" w:styleId="Emphasis">
    <w:name w:val="Emphasis"/>
    <w:basedOn w:val="DefaultParagraphFont"/>
    <w:uiPriority w:val="20"/>
    <w:qFormat/>
    <w:rsid w:val="00562560"/>
    <w:rPr>
      <w:i/>
      <w:iCs/>
    </w:rPr>
  </w:style>
  <w:style w:type="paragraph" w:styleId="BalloonText">
    <w:name w:val="Balloon Text"/>
    <w:basedOn w:val="Normal"/>
    <w:link w:val="BalloonTextChar"/>
    <w:uiPriority w:val="99"/>
    <w:semiHidden/>
    <w:unhideWhenUsed/>
    <w:rsid w:val="00562560"/>
    <w:rPr>
      <w:rFonts w:ascii="Tahoma" w:hAnsi="Tahoma" w:cs="Tahoma"/>
      <w:sz w:val="16"/>
      <w:szCs w:val="16"/>
    </w:rPr>
  </w:style>
  <w:style w:type="character" w:customStyle="1" w:styleId="BalloonTextChar">
    <w:name w:val="Balloon Text Char"/>
    <w:basedOn w:val="DefaultParagraphFont"/>
    <w:link w:val="BalloonText"/>
    <w:uiPriority w:val="99"/>
    <w:semiHidden/>
    <w:rsid w:val="00562560"/>
    <w:rPr>
      <w:rFonts w:ascii="Tahoma" w:hAnsi="Tahoma" w:cs="Tahoma"/>
      <w:sz w:val="16"/>
      <w:szCs w:val="16"/>
    </w:rPr>
  </w:style>
  <w:style w:type="paragraph" w:styleId="Header">
    <w:name w:val="header"/>
    <w:basedOn w:val="Normal"/>
    <w:link w:val="HeaderChar"/>
    <w:uiPriority w:val="99"/>
    <w:unhideWhenUsed/>
    <w:rsid w:val="00562560"/>
    <w:pPr>
      <w:tabs>
        <w:tab w:val="center" w:pos="4680"/>
        <w:tab w:val="right" w:pos="9360"/>
      </w:tabs>
    </w:pPr>
  </w:style>
  <w:style w:type="character" w:customStyle="1" w:styleId="HeaderChar">
    <w:name w:val="Header Char"/>
    <w:basedOn w:val="DefaultParagraphFont"/>
    <w:link w:val="Header"/>
    <w:uiPriority w:val="99"/>
    <w:rsid w:val="00562560"/>
  </w:style>
  <w:style w:type="paragraph" w:styleId="Footer">
    <w:name w:val="footer"/>
    <w:basedOn w:val="Normal"/>
    <w:link w:val="FooterChar"/>
    <w:uiPriority w:val="99"/>
    <w:unhideWhenUsed/>
    <w:rsid w:val="00562560"/>
    <w:pPr>
      <w:tabs>
        <w:tab w:val="center" w:pos="4680"/>
        <w:tab w:val="right" w:pos="9360"/>
      </w:tabs>
    </w:pPr>
  </w:style>
  <w:style w:type="character" w:customStyle="1" w:styleId="FooterChar">
    <w:name w:val="Footer Char"/>
    <w:basedOn w:val="DefaultParagraphFont"/>
    <w:link w:val="Footer"/>
    <w:uiPriority w:val="99"/>
    <w:rsid w:val="00562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560"/>
    <w:rPr>
      <w:color w:val="0000FF" w:themeColor="hyperlink"/>
      <w:u w:val="single"/>
    </w:rPr>
  </w:style>
  <w:style w:type="paragraph" w:styleId="ListParagraph">
    <w:name w:val="List Paragraph"/>
    <w:basedOn w:val="Normal"/>
    <w:uiPriority w:val="34"/>
    <w:qFormat/>
    <w:rsid w:val="00562560"/>
    <w:pPr>
      <w:ind w:left="720"/>
    </w:pPr>
  </w:style>
  <w:style w:type="character" w:styleId="Emphasis">
    <w:name w:val="Emphasis"/>
    <w:basedOn w:val="DefaultParagraphFont"/>
    <w:uiPriority w:val="20"/>
    <w:qFormat/>
    <w:rsid w:val="00562560"/>
    <w:rPr>
      <w:i/>
      <w:iCs/>
    </w:rPr>
  </w:style>
  <w:style w:type="paragraph" w:styleId="BalloonText">
    <w:name w:val="Balloon Text"/>
    <w:basedOn w:val="Normal"/>
    <w:link w:val="BalloonTextChar"/>
    <w:uiPriority w:val="99"/>
    <w:semiHidden/>
    <w:unhideWhenUsed/>
    <w:rsid w:val="00562560"/>
    <w:rPr>
      <w:rFonts w:ascii="Tahoma" w:hAnsi="Tahoma" w:cs="Tahoma"/>
      <w:sz w:val="16"/>
      <w:szCs w:val="16"/>
    </w:rPr>
  </w:style>
  <w:style w:type="character" w:customStyle="1" w:styleId="BalloonTextChar">
    <w:name w:val="Balloon Text Char"/>
    <w:basedOn w:val="DefaultParagraphFont"/>
    <w:link w:val="BalloonText"/>
    <w:uiPriority w:val="99"/>
    <w:semiHidden/>
    <w:rsid w:val="00562560"/>
    <w:rPr>
      <w:rFonts w:ascii="Tahoma" w:hAnsi="Tahoma" w:cs="Tahoma"/>
      <w:sz w:val="16"/>
      <w:szCs w:val="16"/>
    </w:rPr>
  </w:style>
  <w:style w:type="paragraph" w:styleId="Header">
    <w:name w:val="header"/>
    <w:basedOn w:val="Normal"/>
    <w:link w:val="HeaderChar"/>
    <w:uiPriority w:val="99"/>
    <w:unhideWhenUsed/>
    <w:rsid w:val="00562560"/>
    <w:pPr>
      <w:tabs>
        <w:tab w:val="center" w:pos="4680"/>
        <w:tab w:val="right" w:pos="9360"/>
      </w:tabs>
    </w:pPr>
  </w:style>
  <w:style w:type="character" w:customStyle="1" w:styleId="HeaderChar">
    <w:name w:val="Header Char"/>
    <w:basedOn w:val="DefaultParagraphFont"/>
    <w:link w:val="Header"/>
    <w:uiPriority w:val="99"/>
    <w:rsid w:val="00562560"/>
  </w:style>
  <w:style w:type="paragraph" w:styleId="Footer">
    <w:name w:val="footer"/>
    <w:basedOn w:val="Normal"/>
    <w:link w:val="FooterChar"/>
    <w:uiPriority w:val="99"/>
    <w:unhideWhenUsed/>
    <w:rsid w:val="00562560"/>
    <w:pPr>
      <w:tabs>
        <w:tab w:val="center" w:pos="4680"/>
        <w:tab w:val="right" w:pos="9360"/>
      </w:tabs>
    </w:pPr>
  </w:style>
  <w:style w:type="character" w:customStyle="1" w:styleId="FooterChar">
    <w:name w:val="Footer Char"/>
    <w:basedOn w:val="DefaultParagraphFont"/>
    <w:link w:val="Footer"/>
    <w:uiPriority w:val="99"/>
    <w:rsid w:val="0056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d.govt.nz/webfm_send/613" TargetMode="External"/><Relationship Id="rId18" Type="http://schemas.openxmlformats.org/officeDocument/2006/relationships/hyperlink" Target="http://www.aid.govt.nz/webfm_send/6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id.govt.nz/webfm_send/611" TargetMode="External"/><Relationship Id="rId17" Type="http://schemas.openxmlformats.org/officeDocument/2006/relationships/hyperlink" Target="http://www.aid.govt.nz/funding-and-contracts/scholarships/where-can-i-stud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udyinnewzealan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govt.nz/funding-and-contracts/scholarships/scholarship-eligibility-criteri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aid.govt.nz/funding-and-contracts/scholarships/where-can-i-study" TargetMode="External"/><Relationship Id="rId23" Type="http://schemas.openxmlformats.org/officeDocument/2006/relationships/footer" Target="footer2.xml"/><Relationship Id="rId10" Type="http://schemas.openxmlformats.org/officeDocument/2006/relationships/hyperlink" Target="http://www.aid.govt.nz/funding-and-contracts/scholarships/scholarship-eligibility-criteria" TargetMode="External"/><Relationship Id="rId19" Type="http://schemas.openxmlformats.org/officeDocument/2006/relationships/hyperlink" Target="http://www.aid.govt.nz/funding-and-contracts/scholarships/frequently-asked-questions" TargetMode="External"/><Relationship Id="rId4" Type="http://schemas.microsoft.com/office/2007/relationships/stylesWithEffects" Target="stylesWithEffects.xml"/><Relationship Id="rId9" Type="http://schemas.openxmlformats.org/officeDocument/2006/relationships/hyperlink" Target="http://www.aid.govt.nz/funding-and-contracts/scholarships" TargetMode="External"/><Relationship Id="rId14" Type="http://schemas.openxmlformats.org/officeDocument/2006/relationships/hyperlink" Target="http://www.aid.govt.nz/funding-and-contracts/scholarships/scholarship-eligibility-criteri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E8FD-47E1-468F-A699-5652E3C9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MAYORGA, Alfonso (BNA)</dc:creator>
  <cp:lastModifiedBy>AHUMADA, Carlos (SGO)</cp:lastModifiedBy>
  <cp:revision>2</cp:revision>
  <cp:lastPrinted>2015-02-19T17:09:00Z</cp:lastPrinted>
  <dcterms:created xsi:type="dcterms:W3CDTF">2015-05-25T12:38:00Z</dcterms:created>
  <dcterms:modified xsi:type="dcterms:W3CDTF">2015-05-25T12:38:00Z</dcterms:modified>
</cp:coreProperties>
</file>